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23D7" w14:textId="77777777" w:rsidR="004E2B44" w:rsidRDefault="004E2B44" w:rsidP="00AF0B63">
      <w:pPr>
        <w:pStyle w:val="Heading1"/>
        <w:jc w:val="center"/>
        <w:rPr>
          <w:rStyle w:val="IntenseReference"/>
        </w:rPr>
      </w:pPr>
      <w:r>
        <w:rPr>
          <w:b/>
          <w:bCs/>
          <w:smallCaps/>
          <w:noProof/>
          <w:color w:val="4472C4" w:themeColor="accent1"/>
          <w:spacing w:val="5"/>
        </w:rPr>
        <w:drawing>
          <wp:inline distT="0" distB="0" distL="0" distR="0" wp14:anchorId="0AD0819A" wp14:editId="7D45214E">
            <wp:extent cx="1605517" cy="751602"/>
            <wp:effectExtent l="0" t="0" r="0" b="0"/>
            <wp:docPr id="918202179" name="Picture 1" descr="A logo for county f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202179" name="Picture 1" descr="A logo for county fai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97" cy="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0872" w14:textId="742CCFCF" w:rsidR="00D230D1" w:rsidRPr="004E2B44" w:rsidRDefault="00D230D1" w:rsidP="00AF0B63">
      <w:pPr>
        <w:pStyle w:val="Heading1"/>
        <w:jc w:val="center"/>
        <w:rPr>
          <w:rStyle w:val="IntenseReference"/>
        </w:rPr>
      </w:pPr>
      <w:r w:rsidRPr="004E2B44">
        <w:rPr>
          <w:rStyle w:val="IntenseReference"/>
        </w:rPr>
        <w:t xml:space="preserve">Online </w:t>
      </w:r>
      <w:r w:rsidR="00AF0B63" w:rsidRPr="004E2B44">
        <w:rPr>
          <w:rStyle w:val="IntenseReference"/>
        </w:rPr>
        <w:t>Entry</w:t>
      </w:r>
      <w:r w:rsidRPr="004E2B44">
        <w:rPr>
          <w:rStyle w:val="IntenseReference"/>
        </w:rPr>
        <w:t xml:space="preserve"> Instructions</w:t>
      </w:r>
    </w:p>
    <w:p w14:paraId="7B8862B9" w14:textId="787A7E52" w:rsidR="00D230D1" w:rsidRDefault="003D518D" w:rsidP="00AF0B63">
      <w:pPr>
        <w:pStyle w:val="Heading2"/>
        <w:numPr>
          <w:ilvl w:val="0"/>
          <w:numId w:val="4"/>
        </w:numPr>
      </w:pPr>
      <w:r>
        <w:t>Navigate to the online entry site:</w:t>
      </w:r>
    </w:p>
    <w:p w14:paraId="7127C5D1" w14:textId="4CECC615" w:rsidR="00714599" w:rsidRDefault="00714599" w:rsidP="00714599">
      <w:hyperlink r:id="rId6" w:history="1">
        <w:r w:rsidRPr="00714599">
          <w:rPr>
            <w:rStyle w:val="Hyperlink"/>
          </w:rPr>
          <w:t>Anne Arundel County Fairgrounds Online Entry</w:t>
        </w:r>
      </w:hyperlink>
      <w:r>
        <w:t xml:space="preserve"> or type in:</w:t>
      </w:r>
    </w:p>
    <w:p w14:paraId="005C7E8A" w14:textId="266B5560" w:rsidR="002E64E0" w:rsidRDefault="002E64E0" w:rsidP="002E64E0">
      <w:r>
        <w:fldChar w:fldCharType="begin"/>
      </w:r>
      <w:r>
        <w:instrText>HYPERLINK "</w:instrText>
      </w:r>
      <w:r w:rsidRPr="00714599">
        <w:instrText>https://w</w:instrText>
      </w:r>
      <w:r>
        <w:instrText>w</w:instrText>
      </w:r>
      <w:r w:rsidRPr="00714599">
        <w:instrText>w.blueribbonfair.com/BRFairProd/BlueRibbonStart.aspx?ID=1527</w:instrText>
      </w:r>
      <w:r>
        <w:instrText>"</w:instrText>
      </w:r>
      <w:r>
        <w:fldChar w:fldCharType="separate"/>
      </w:r>
      <w:r w:rsidRPr="00424576">
        <w:rPr>
          <w:rStyle w:val="Hyperlink"/>
        </w:rPr>
        <w:t>https://www.blueribbonfair.com/BRFairProd/BlueRibbonStart.aspx?ID=1527</w:t>
      </w:r>
      <w:r>
        <w:fldChar w:fldCharType="end"/>
      </w:r>
    </w:p>
    <w:p w14:paraId="2C1FB3D8" w14:textId="77777777" w:rsidR="002E64E0" w:rsidRPr="00714599" w:rsidRDefault="002E64E0" w:rsidP="002E64E0"/>
    <w:p w14:paraId="7EEA965C" w14:textId="77777777" w:rsidR="002E64E0" w:rsidRDefault="002E64E0"/>
    <w:p w14:paraId="7DFC7D55" w14:textId="776F2BA7" w:rsidR="003D518D" w:rsidRDefault="00714599">
      <w:hyperlink r:id="rId7" w:history="1"/>
    </w:p>
    <w:p w14:paraId="6F95B25E" w14:textId="75C5A058" w:rsidR="00D230D1" w:rsidRDefault="00D230D1" w:rsidP="00AF0B63">
      <w:pPr>
        <w:ind w:left="360"/>
      </w:pPr>
      <w:r>
        <w:t xml:space="preserve">Once on the </w:t>
      </w:r>
      <w:proofErr w:type="gramStart"/>
      <w:r>
        <w:t>Blue Ribbon</w:t>
      </w:r>
      <w:proofErr w:type="gramEnd"/>
      <w:r>
        <w:t xml:space="preserve"> Fair website, click create account.</w:t>
      </w:r>
      <w:r w:rsidR="003D518D" w:rsidRPr="003D518D">
        <w:rPr>
          <w:noProof/>
        </w:rPr>
        <w:t xml:space="preserve"> </w:t>
      </w:r>
      <w:r w:rsidR="003D518D">
        <w:rPr>
          <w:noProof/>
        </w:rPr>
        <w:drawing>
          <wp:inline distT="0" distB="0" distL="0" distR="0" wp14:anchorId="6620EC03" wp14:editId="2DA85936">
            <wp:extent cx="4029075" cy="1817287"/>
            <wp:effectExtent l="133350" t="114300" r="142875" b="16446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58" cy="18226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6C95E38" w14:textId="13ECD6B0" w:rsidR="00D230D1" w:rsidRDefault="00D230D1" w:rsidP="00AF0B63">
      <w:pPr>
        <w:pStyle w:val="Heading2"/>
        <w:tabs>
          <w:tab w:val="left" w:pos="720"/>
        </w:tabs>
        <w:ind w:firstLine="450"/>
      </w:pPr>
      <w:r>
        <w:lastRenderedPageBreak/>
        <w:t xml:space="preserve">2. Enter exhibitor information </w:t>
      </w:r>
    </w:p>
    <w:p w14:paraId="45D6F20E" w14:textId="68407B41" w:rsidR="00AF0B63" w:rsidRDefault="004560AF">
      <w:r>
        <w:rPr>
          <w:noProof/>
        </w:rPr>
        <w:drawing>
          <wp:inline distT="0" distB="0" distL="0" distR="0" wp14:anchorId="75811FD2" wp14:editId="39278DEF">
            <wp:extent cx="2705100" cy="309296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1993" cy="310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5694C" w14:textId="77777777" w:rsidR="00AF0B63" w:rsidRDefault="00AF0B63">
      <w:r>
        <w:br w:type="page"/>
      </w:r>
    </w:p>
    <w:p w14:paraId="1B157E84" w14:textId="77BEFD0B" w:rsidR="00D230D1" w:rsidRDefault="00D230D1" w:rsidP="00AF0B63">
      <w:pPr>
        <w:pStyle w:val="Heading2"/>
        <w:ind w:firstLine="360"/>
      </w:pPr>
      <w:r>
        <w:lastRenderedPageBreak/>
        <w:t xml:space="preserve">3. Once all information has been entered, click save account information </w:t>
      </w:r>
    </w:p>
    <w:p w14:paraId="74FE8DEC" w14:textId="151FEFCA" w:rsidR="004560AF" w:rsidRDefault="004560AF">
      <w:r>
        <w:rPr>
          <w:noProof/>
        </w:rPr>
        <w:drawing>
          <wp:inline distT="0" distB="0" distL="0" distR="0" wp14:anchorId="66B064B0" wp14:editId="53DE6044">
            <wp:extent cx="3629025" cy="145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9151B" w14:textId="053EDF1E" w:rsidR="00D230D1" w:rsidRDefault="00D230D1" w:rsidP="00AF0B63">
      <w:pPr>
        <w:pStyle w:val="Heading2"/>
        <w:ind w:firstLine="360"/>
      </w:pPr>
      <w:r>
        <w:t>4. Accept Terms</w:t>
      </w:r>
    </w:p>
    <w:p w14:paraId="5802475B" w14:textId="1A743051" w:rsidR="004560AF" w:rsidRDefault="004560AF">
      <w:r>
        <w:rPr>
          <w:noProof/>
        </w:rPr>
        <w:drawing>
          <wp:inline distT="0" distB="0" distL="0" distR="0" wp14:anchorId="68F65DAC" wp14:editId="0D5987B1">
            <wp:extent cx="1962150" cy="370853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11" cy="371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01254" w14:textId="70B162E3" w:rsidR="00D230D1" w:rsidRDefault="00D230D1" w:rsidP="00AF0B63">
      <w:pPr>
        <w:pStyle w:val="Heading2"/>
        <w:ind w:firstLine="360"/>
      </w:pPr>
      <w:r>
        <w:lastRenderedPageBreak/>
        <w:t xml:space="preserve"> 5. </w:t>
      </w:r>
      <w:r w:rsidRPr="00AF0B63">
        <w:rPr>
          <w:rStyle w:val="Heading2Char"/>
        </w:rPr>
        <w:t>Once the screen displays exhibitor, click on Entries</w:t>
      </w:r>
      <w:r w:rsidR="004560AF">
        <w:rPr>
          <w:noProof/>
        </w:rPr>
        <w:drawing>
          <wp:inline distT="0" distB="0" distL="0" distR="0" wp14:anchorId="112DE0E3" wp14:editId="4D9B4E33">
            <wp:extent cx="4486275" cy="24228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264" cy="24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19E4604D" w14:textId="77777777" w:rsidR="004560AF" w:rsidRDefault="004560AF"/>
    <w:p w14:paraId="50F5246B" w14:textId="5A13CF92" w:rsidR="00D230D1" w:rsidRDefault="00D230D1" w:rsidP="00AF0B63">
      <w:pPr>
        <w:pStyle w:val="Heading2"/>
        <w:ind w:firstLine="360"/>
      </w:pPr>
      <w:r>
        <w:t xml:space="preserve">6. The next screen will show the Departments that are open for online entries. Click on the department you would like to enter. </w:t>
      </w:r>
    </w:p>
    <w:p w14:paraId="450EF419" w14:textId="19FAC8BC" w:rsidR="004560AF" w:rsidRDefault="00700661">
      <w:r>
        <w:rPr>
          <w:noProof/>
        </w:rPr>
        <w:drawing>
          <wp:inline distT="0" distB="0" distL="0" distR="0" wp14:anchorId="44F387ED" wp14:editId="4DB25F58">
            <wp:extent cx="5143500" cy="4600575"/>
            <wp:effectExtent l="0" t="0" r="0" b="9525"/>
            <wp:docPr id="8" name="Picture 8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FC6A9" w14:textId="25067213" w:rsidR="00D230D1" w:rsidRDefault="00D230D1" w:rsidP="00AF0B63">
      <w:pPr>
        <w:pStyle w:val="Heading2"/>
        <w:ind w:firstLine="450"/>
      </w:pPr>
      <w:r>
        <w:lastRenderedPageBreak/>
        <w:t xml:space="preserve">7. You will then notice another box of the available entries of Department &amp; Division. </w:t>
      </w:r>
    </w:p>
    <w:p w14:paraId="0353000C" w14:textId="5D03721B" w:rsidR="00700661" w:rsidRDefault="00700661">
      <w:r>
        <w:rPr>
          <w:noProof/>
        </w:rPr>
        <w:drawing>
          <wp:inline distT="0" distB="0" distL="0" distR="0" wp14:anchorId="683D4FA5" wp14:editId="132564FB">
            <wp:extent cx="4933950" cy="3100879"/>
            <wp:effectExtent l="0" t="0" r="0" b="444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8845" cy="31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FEB87" w14:textId="77777777" w:rsidR="00366AD8" w:rsidRDefault="00D230D1" w:rsidP="00366AD8">
      <w:pPr>
        <w:pStyle w:val="Heading2"/>
        <w:ind w:firstLine="450"/>
      </w:pPr>
      <w:r>
        <w:t>8. Click on the plus sign (+) next to the department number show all the classes listed under that department.</w:t>
      </w:r>
      <w:r w:rsidR="00366AD8">
        <w:t xml:space="preserve">     </w:t>
      </w:r>
    </w:p>
    <w:p w14:paraId="6AB542DF" w14:textId="77777777" w:rsidR="00366AD8" w:rsidRDefault="00366AD8" w:rsidP="00366AD8">
      <w:pPr>
        <w:pStyle w:val="Heading2"/>
        <w:ind w:firstLine="450"/>
      </w:pPr>
    </w:p>
    <w:p w14:paraId="7AB7F7EE" w14:textId="0AAB5A56" w:rsidR="00700661" w:rsidRDefault="00700661" w:rsidP="00366AD8">
      <w:pPr>
        <w:pStyle w:val="Heading2"/>
        <w:ind w:firstLine="450"/>
      </w:pPr>
      <w:r>
        <w:rPr>
          <w:noProof/>
        </w:rPr>
        <w:drawing>
          <wp:inline distT="0" distB="0" distL="0" distR="0" wp14:anchorId="149D7461" wp14:editId="7205DE95">
            <wp:extent cx="5029200" cy="2381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357BB" w14:textId="22896259" w:rsidR="00366AD8" w:rsidRDefault="00366AD8" w:rsidP="00366AD8"/>
    <w:p w14:paraId="0B8EB9C4" w14:textId="77777777" w:rsidR="00366AD8" w:rsidRPr="00366AD8" w:rsidRDefault="00366AD8" w:rsidP="00366AD8"/>
    <w:p w14:paraId="1BEECF0E" w14:textId="77777777" w:rsidR="00366AD8" w:rsidRDefault="00366AD8">
      <w:r>
        <w:br w:type="page"/>
      </w:r>
    </w:p>
    <w:p w14:paraId="5B38978D" w14:textId="50DEA052" w:rsidR="00D230D1" w:rsidRDefault="00366AD8" w:rsidP="00366AD8">
      <w:pPr>
        <w:pStyle w:val="Heading2"/>
        <w:ind w:firstLine="360"/>
      </w:pPr>
      <w:r>
        <w:lastRenderedPageBreak/>
        <w:t>9.</w:t>
      </w:r>
      <w:r w:rsidR="00D230D1">
        <w:t xml:space="preserve"> Once you have identified the correct class, click add.</w:t>
      </w:r>
    </w:p>
    <w:p w14:paraId="71D233E9" w14:textId="633A7C4F" w:rsidR="004C1CC8" w:rsidRDefault="004C1CC8">
      <w:r>
        <w:rPr>
          <w:noProof/>
        </w:rPr>
        <w:drawing>
          <wp:inline distT="0" distB="0" distL="0" distR="0" wp14:anchorId="5E431F7C" wp14:editId="1C5899C3">
            <wp:extent cx="3267075" cy="30142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382" cy="301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A9C58" w14:textId="723F2016" w:rsidR="00D230D1" w:rsidRDefault="00D230D1" w:rsidP="00366AD8">
      <w:pPr>
        <w:pStyle w:val="Heading2"/>
        <w:ind w:firstLine="360"/>
      </w:pPr>
      <w:r>
        <w:t xml:space="preserve"> 10. Repeat steps for other entries. </w:t>
      </w:r>
    </w:p>
    <w:p w14:paraId="07534F2B" w14:textId="7ABEE765" w:rsidR="00D230D1" w:rsidRDefault="00D230D1" w:rsidP="00366AD8">
      <w:pPr>
        <w:pStyle w:val="Heading2"/>
        <w:ind w:firstLine="450"/>
      </w:pPr>
      <w:r>
        <w:t>11. Once you have entered all your open class items, click Review Entries. This will show total entries, total entry fees, etc.</w:t>
      </w:r>
    </w:p>
    <w:p w14:paraId="08C01431" w14:textId="1AA8CB18" w:rsidR="00B5489C" w:rsidRDefault="00984F92">
      <w:r>
        <w:rPr>
          <w:noProof/>
        </w:rPr>
        <w:drawing>
          <wp:inline distT="0" distB="0" distL="0" distR="0" wp14:anchorId="50C74DF4" wp14:editId="61B23BA3">
            <wp:extent cx="4827553" cy="3543300"/>
            <wp:effectExtent l="0" t="0" r="0" b="0"/>
            <wp:docPr id="13" name="Picture 1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53" cy="35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42618" w14:textId="77777777" w:rsidR="00B5489C" w:rsidRDefault="00B5489C">
      <w:r>
        <w:br w:type="page"/>
      </w:r>
    </w:p>
    <w:p w14:paraId="516E9722" w14:textId="77777777" w:rsidR="004C1CC8" w:rsidRDefault="004C1CC8"/>
    <w:p w14:paraId="7E1EE7A5" w14:textId="70C0C6B3" w:rsidR="00D230D1" w:rsidRDefault="00D230D1" w:rsidP="00366AD8">
      <w:pPr>
        <w:pStyle w:val="Heading2"/>
        <w:ind w:firstLine="450"/>
        <w:rPr>
          <w:rStyle w:val="Heading2Char"/>
        </w:rPr>
      </w:pPr>
      <w:r>
        <w:t xml:space="preserve"> 12. </w:t>
      </w:r>
      <w:r w:rsidRPr="00366AD8">
        <w:rPr>
          <w:rStyle w:val="Heading2Char"/>
        </w:rPr>
        <w:t>Once entries have been reviewed, click on</w:t>
      </w:r>
      <w:r w:rsidR="00B5489C">
        <w:rPr>
          <w:rStyle w:val="Heading2Char"/>
        </w:rPr>
        <w:t xml:space="preserve"> submit</w:t>
      </w:r>
      <w:r w:rsidRPr="00366AD8">
        <w:rPr>
          <w:rStyle w:val="Heading2Char"/>
        </w:rPr>
        <w:t xml:space="preserve">. </w:t>
      </w:r>
    </w:p>
    <w:p w14:paraId="2E93C3EE" w14:textId="77777777" w:rsidR="00B5489C" w:rsidRPr="00B5489C" w:rsidRDefault="00B5489C" w:rsidP="00B5489C"/>
    <w:p w14:paraId="3B5BBF62" w14:textId="3C831823" w:rsidR="00B5489C" w:rsidRPr="00B5489C" w:rsidRDefault="00B5489C" w:rsidP="00B5489C">
      <w:r>
        <w:rPr>
          <w:noProof/>
        </w:rPr>
        <w:drawing>
          <wp:inline distT="0" distB="0" distL="0" distR="0" wp14:anchorId="20C6E10C" wp14:editId="7580FEED">
            <wp:extent cx="3461256" cy="3451609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01" cy="346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519D" w14:textId="58E1BA81" w:rsidR="00743EDF" w:rsidRDefault="00743EDF"/>
    <w:p w14:paraId="4E914465" w14:textId="77777777" w:rsidR="00743EDF" w:rsidRDefault="00D230D1" w:rsidP="00743EDF">
      <w:pPr>
        <w:pStyle w:val="Heading2"/>
        <w:ind w:firstLine="450"/>
      </w:pPr>
      <w:r>
        <w:t xml:space="preserve">13. Once you have checked out, click on history &amp; print. </w:t>
      </w:r>
    </w:p>
    <w:p w14:paraId="6EE0C946" w14:textId="1FC7C9B1" w:rsidR="00984F92" w:rsidRDefault="00984F92">
      <w:r>
        <w:rPr>
          <w:noProof/>
        </w:rPr>
        <w:drawing>
          <wp:inline distT="0" distB="0" distL="0" distR="0" wp14:anchorId="3085F39E" wp14:editId="423DF658">
            <wp:extent cx="3410768" cy="2552610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52" cy="256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0BA"/>
    <w:multiLevelType w:val="hybridMultilevel"/>
    <w:tmpl w:val="E33AE5B2"/>
    <w:lvl w:ilvl="0" w:tplc="4C7A5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7F8F"/>
    <w:multiLevelType w:val="hybridMultilevel"/>
    <w:tmpl w:val="A9D4B8EA"/>
    <w:lvl w:ilvl="0" w:tplc="4C7A5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02E7"/>
    <w:multiLevelType w:val="hybridMultilevel"/>
    <w:tmpl w:val="04A6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D5AB4"/>
    <w:multiLevelType w:val="hybridMultilevel"/>
    <w:tmpl w:val="39D0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11112">
    <w:abstractNumId w:val="3"/>
  </w:num>
  <w:num w:numId="2" w16cid:durableId="645087757">
    <w:abstractNumId w:val="0"/>
  </w:num>
  <w:num w:numId="3" w16cid:durableId="426770820">
    <w:abstractNumId w:val="2"/>
  </w:num>
  <w:num w:numId="4" w16cid:durableId="1158886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D1"/>
    <w:rsid w:val="002E64E0"/>
    <w:rsid w:val="00366AD8"/>
    <w:rsid w:val="003D518D"/>
    <w:rsid w:val="004560AF"/>
    <w:rsid w:val="004C1CC8"/>
    <w:rsid w:val="004E2B44"/>
    <w:rsid w:val="00700661"/>
    <w:rsid w:val="00714599"/>
    <w:rsid w:val="00743EDF"/>
    <w:rsid w:val="0086776E"/>
    <w:rsid w:val="00984F92"/>
    <w:rsid w:val="00AF0B63"/>
    <w:rsid w:val="00B5489C"/>
    <w:rsid w:val="00D230D1"/>
    <w:rsid w:val="00E1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5745"/>
  <w15:chartTrackingRefBased/>
  <w15:docId w15:val="{AEA3F7E3-2C4D-4098-995C-AA0D9AF5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0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B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0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4E2B44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145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.blueribbonfair.com/BRFairProd/BlueRibbonStart.aspx?ID=1527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lueribbonfair.com/BRFairProd/BlueRibbonStart.aspx?ID=1527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Hardy</dc:creator>
  <cp:keywords/>
  <dc:description/>
  <cp:lastModifiedBy>Martin Hardy</cp:lastModifiedBy>
  <cp:revision>2</cp:revision>
  <cp:lastPrinted>2022-08-05T21:53:00Z</cp:lastPrinted>
  <dcterms:created xsi:type="dcterms:W3CDTF">2023-08-14T16:48:00Z</dcterms:created>
  <dcterms:modified xsi:type="dcterms:W3CDTF">2023-08-14T16:48:00Z</dcterms:modified>
</cp:coreProperties>
</file>